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047" w:rsidRDefault="00F01639">
      <w:r>
        <w:rPr>
          <w:noProof/>
        </w:rPr>
        <w:drawing>
          <wp:inline distT="0" distB="0" distL="0" distR="0">
            <wp:extent cx="5940425" cy="8167963"/>
            <wp:effectExtent l="19050" t="0" r="3175" b="0"/>
            <wp:docPr id="1" name="Рисунок 1" descr="C:\Users\Пользователь\Desktop\Распоряжение №14 от 21 февраля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споряжение №14 от 21 февраля 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77" w:rsidRDefault="00F04477">
      <w:pPr>
        <w:rPr>
          <w:noProof/>
        </w:rPr>
      </w:pPr>
    </w:p>
    <w:p w:rsidR="00F04477" w:rsidRDefault="00F04477">
      <w:pPr>
        <w:rPr>
          <w:noProof/>
        </w:rPr>
      </w:pPr>
    </w:p>
    <w:p w:rsidR="00F01639" w:rsidRDefault="00F01639">
      <w:r>
        <w:rPr>
          <w:noProof/>
        </w:rPr>
        <w:lastRenderedPageBreak/>
        <w:drawing>
          <wp:inline distT="0" distB="0" distL="0" distR="0">
            <wp:extent cx="5940425" cy="8167963"/>
            <wp:effectExtent l="19050" t="0" r="3175" b="0"/>
            <wp:docPr id="2" name="Рисунок 2" descr="C:\Users\Пользователь\Desktop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77" w:rsidRDefault="00F04477"/>
    <w:p w:rsidR="00F04477" w:rsidRDefault="00F04477"/>
    <w:p w:rsidR="00F04477" w:rsidRDefault="00F04477"/>
    <w:tbl>
      <w:tblPr>
        <w:tblW w:w="9580" w:type="dxa"/>
        <w:tblInd w:w="97" w:type="dxa"/>
        <w:tblLook w:val="04A0"/>
      </w:tblPr>
      <w:tblGrid>
        <w:gridCol w:w="5298"/>
        <w:gridCol w:w="1488"/>
        <w:gridCol w:w="1488"/>
        <w:gridCol w:w="1480"/>
      </w:tblGrid>
      <w:tr w:rsidR="00F04477" w:rsidRPr="00F04477" w:rsidTr="00F04477">
        <w:trPr>
          <w:trHeight w:val="375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F0447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lastRenderedPageBreak/>
              <w:t>ИНФОРМАЦИЯ  К ПУБЛИЧНЫМ СЛУШАНИЯМ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4477" w:rsidRPr="00F04477" w:rsidTr="00F04477">
        <w:trPr>
          <w:trHeight w:val="1245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F0447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об исполнении бюджета Береговского сельского поселения муниципального рай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F0447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на "Прохоровский район" Белгородской области  за 2023 год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4477" w:rsidRPr="00F04477" w:rsidTr="00F04477">
        <w:trPr>
          <w:trHeight w:val="300"/>
        </w:trPr>
        <w:tc>
          <w:tcPr>
            <w:tcW w:w="6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      Представленные материалы отчёта об исполнении бюджета</w:t>
            </w:r>
          </w:p>
        </w:tc>
        <w:tc>
          <w:tcPr>
            <w:tcW w:w="2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Береговского</w:t>
            </w:r>
          </w:p>
        </w:tc>
      </w:tr>
      <w:tr w:rsidR="00F04477" w:rsidRPr="00F04477" w:rsidTr="00F04477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сельского поселения муниципального района" Прохоровский район" Белгородской области </w:t>
            </w:r>
            <w:proofErr w:type="gramStart"/>
            <w:r w:rsidRPr="00F04477">
              <w:rPr>
                <w:rFonts w:ascii="Calibri" w:eastAsia="Times New Roman" w:hAnsi="Calibri" w:cs="Times New Roman"/>
                <w:color w:val="000000"/>
              </w:rPr>
              <w:t>за</w:t>
            </w:r>
            <w:proofErr w:type="gramEnd"/>
          </w:p>
        </w:tc>
      </w:tr>
      <w:tr w:rsidR="00F04477" w:rsidRPr="00F04477" w:rsidTr="00F04477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2023 год  соответствует данным бухгалтерской отчётности, составленной в соответствии с приказом</w:t>
            </w:r>
          </w:p>
        </w:tc>
      </w:tr>
      <w:tr w:rsidR="00F04477" w:rsidRPr="00F04477" w:rsidTr="00F04477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Минфина РФ от 28 декабря 2010 года № 191н " Об утверждении инструкции о порядке составления</w:t>
            </w:r>
          </w:p>
        </w:tc>
      </w:tr>
      <w:tr w:rsidR="00F04477" w:rsidRPr="00F04477" w:rsidTr="00F04477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и представления годовой,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F04477">
              <w:rPr>
                <w:rFonts w:ascii="Calibri" w:eastAsia="Times New Roman" w:hAnsi="Calibri" w:cs="Times New Roman"/>
                <w:color w:val="000000"/>
              </w:rPr>
              <w:t>квартальной и месячной отчётности об исполнении бюджетов бюджет-</w:t>
            </w:r>
          </w:p>
        </w:tc>
      </w:tr>
      <w:tr w:rsidR="00F04477" w:rsidRPr="00F04477" w:rsidTr="00F04477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ной системы Российской Федерации" и данным сводной бюджетной росписи районного бюджета</w:t>
            </w:r>
          </w:p>
        </w:tc>
      </w:tr>
      <w:tr w:rsidR="00F04477" w:rsidRPr="00F04477" w:rsidTr="00F04477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на 2023 год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в тыс</w:t>
            </w:r>
            <w:proofErr w:type="gramStart"/>
            <w:r w:rsidRPr="00F04477">
              <w:rPr>
                <w:rFonts w:ascii="Calibri" w:eastAsia="Times New Roman" w:hAnsi="Calibri" w:cs="Times New Roman"/>
                <w:color w:val="000000"/>
              </w:rPr>
              <w:t>.р</w:t>
            </w:r>
            <w:proofErr w:type="gramEnd"/>
            <w:r w:rsidRPr="00F04477">
              <w:rPr>
                <w:rFonts w:ascii="Calibri" w:eastAsia="Times New Roman" w:hAnsi="Calibri" w:cs="Times New Roman"/>
                <w:color w:val="000000"/>
              </w:rPr>
              <w:t>ублей</w:t>
            </w:r>
          </w:p>
        </w:tc>
      </w:tr>
      <w:tr w:rsidR="00F04477" w:rsidRPr="00F04477" w:rsidTr="00F04477">
        <w:trPr>
          <w:trHeight w:val="885"/>
        </w:trPr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Показатели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утверждено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фактически поступило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% исполнения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Доходы бюджета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7624,1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6876,2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90,2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в том числе налоговые и неналоговые платежи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2366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1644,5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69,5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Дефици</w:t>
            </w:r>
            <w:proofErr w:type="gramStart"/>
            <w:r w:rsidRPr="00F04477">
              <w:rPr>
                <w:rFonts w:ascii="Calibri" w:eastAsia="Times New Roman" w:hAnsi="Calibri" w:cs="Times New Roman"/>
                <w:color w:val="000000"/>
              </w:rPr>
              <w:t>т(</w:t>
            </w:r>
            <w:proofErr w:type="gramEnd"/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-). </w:t>
            </w:r>
            <w:proofErr w:type="spellStart"/>
            <w:r w:rsidRPr="00F04477">
              <w:rPr>
                <w:rFonts w:ascii="Calibri" w:eastAsia="Times New Roman" w:hAnsi="Calibri" w:cs="Times New Roman"/>
                <w:color w:val="000000"/>
              </w:rPr>
              <w:t>Профицит</w:t>
            </w:r>
            <w:proofErr w:type="spellEnd"/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 (+)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-747,9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4477" w:rsidRPr="00F04477" w:rsidTr="00F04477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 Доходы местного бюджета </w:t>
            </w:r>
            <w:proofErr w:type="gramStart"/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( </w:t>
            </w:r>
            <w:proofErr w:type="gramEnd"/>
            <w:r w:rsidRPr="00F04477">
              <w:rPr>
                <w:rFonts w:ascii="Calibri" w:eastAsia="Times New Roman" w:hAnsi="Calibri" w:cs="Times New Roman"/>
                <w:color w:val="000000"/>
              </w:rPr>
              <w:t>налоги,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F04477">
              <w:rPr>
                <w:rFonts w:ascii="Calibri" w:eastAsia="Times New Roman" w:hAnsi="Calibri" w:cs="Times New Roman"/>
                <w:color w:val="000000"/>
              </w:rPr>
              <w:t>сборы,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F04477">
              <w:rPr>
                <w:rFonts w:ascii="Calibri" w:eastAsia="Times New Roman" w:hAnsi="Calibri" w:cs="Times New Roman"/>
                <w:color w:val="000000"/>
              </w:rPr>
              <w:t>прочие поступления в бюджет)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Налог на доходы физических лиц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85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85,7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100,8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Налог на имущество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318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211,1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66,4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Земельный налог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1883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1216,8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64,6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Единый сельскохозяйственный налог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80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127,7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159,6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4477" w:rsidRPr="00F04477" w:rsidTr="00F04477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Безвозмездные поступления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Дотации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3792,1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3792,1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100,0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Субсидии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721,8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721,8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100,0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Субвенции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135,5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135,4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99,9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Иные межбюджетные трансферты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608,7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582,4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95,7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4477" w:rsidRPr="00F04477" w:rsidTr="00F04477">
        <w:trPr>
          <w:trHeight w:val="300"/>
        </w:trPr>
        <w:tc>
          <w:tcPr>
            <w:tcW w:w="9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Расходы бюджета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04477" w:rsidRPr="00F04477" w:rsidTr="00F04477">
        <w:trPr>
          <w:trHeight w:val="615"/>
        </w:trPr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а</w:t>
            </w:r>
            <w:r>
              <w:rPr>
                <w:rFonts w:ascii="Calibri" w:eastAsia="Times New Roman" w:hAnsi="Calibri" w:cs="Times New Roman"/>
                <w:color w:val="000000"/>
              </w:rPr>
              <w:t>с</w:t>
            </w:r>
            <w:r w:rsidRPr="00F04477">
              <w:rPr>
                <w:rFonts w:ascii="Calibri" w:eastAsia="Times New Roman" w:hAnsi="Calibri" w:cs="Times New Roman"/>
                <w:color w:val="000000"/>
              </w:rPr>
              <w:t>сигнования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фактический расход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77" w:rsidRPr="00F04477" w:rsidRDefault="00F04477" w:rsidP="00F044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% исполнения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ВСЕГО: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8425,3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7367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87,4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в том числе: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04477" w:rsidRPr="00F04477" w:rsidTr="00F04477">
        <w:trPr>
          <w:trHeight w:val="33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Раздел 0100 Общегосударственные вопросы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</w:rPr>
            </w:pPr>
            <w:r w:rsidRPr="00F04477">
              <w:rPr>
                <w:rFonts w:ascii="Calibri" w:eastAsia="Times New Roman" w:hAnsi="Calibri" w:cs="Times New Roman"/>
              </w:rPr>
              <w:t>2964,3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</w:rPr>
            </w:pPr>
            <w:r w:rsidRPr="00F04477">
              <w:rPr>
                <w:rFonts w:ascii="Calibri" w:eastAsia="Times New Roman" w:hAnsi="Calibri" w:cs="Times New Roman"/>
              </w:rPr>
              <w:t>2484,5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83,8</w:t>
            </w:r>
          </w:p>
        </w:tc>
      </w:tr>
      <w:tr w:rsidR="00F04477" w:rsidRPr="00F04477" w:rsidTr="00F04477">
        <w:trPr>
          <w:trHeight w:val="615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Раздел 0200 Национальная оборона (</w:t>
            </w:r>
            <w:proofErr w:type="spellStart"/>
            <w:r w:rsidRPr="00F04477">
              <w:rPr>
                <w:rFonts w:ascii="Calibri" w:eastAsia="Times New Roman" w:hAnsi="Calibri" w:cs="Times New Roman"/>
                <w:color w:val="000000"/>
              </w:rPr>
              <w:t>перв</w:t>
            </w:r>
            <w:proofErr w:type="gramStart"/>
            <w:r w:rsidRPr="00F04477">
              <w:rPr>
                <w:rFonts w:ascii="Calibri" w:eastAsia="Times New Roman" w:hAnsi="Calibri" w:cs="Times New Roman"/>
                <w:color w:val="000000"/>
              </w:rPr>
              <w:t>.в</w:t>
            </w:r>
            <w:proofErr w:type="gramEnd"/>
            <w:r w:rsidRPr="00F04477">
              <w:rPr>
                <w:rFonts w:ascii="Calibri" w:eastAsia="Times New Roman" w:hAnsi="Calibri" w:cs="Times New Roman"/>
                <w:color w:val="000000"/>
              </w:rPr>
              <w:t>оинский</w:t>
            </w:r>
            <w:proofErr w:type="spellEnd"/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 учёт)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113,5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113,4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99,9</w:t>
            </w:r>
          </w:p>
        </w:tc>
      </w:tr>
      <w:tr w:rsidR="00F04477" w:rsidRPr="00F04477" w:rsidTr="00F04477">
        <w:trPr>
          <w:trHeight w:val="855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lastRenderedPageBreak/>
              <w:t>Раздел 0300 Национальная безопасность                   (содержание ЕДДС,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F04477">
              <w:rPr>
                <w:rFonts w:ascii="Calibri" w:eastAsia="Times New Roman" w:hAnsi="Calibri" w:cs="Times New Roman"/>
                <w:color w:val="000000"/>
              </w:rPr>
              <w:t>противопожарные мероприятия,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F04477">
              <w:rPr>
                <w:rFonts w:ascii="Calibri" w:eastAsia="Times New Roman" w:hAnsi="Calibri" w:cs="Times New Roman"/>
                <w:color w:val="000000"/>
              </w:rPr>
              <w:t>система видеонаблюдения)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458,4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367,9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80,3</w:t>
            </w:r>
          </w:p>
        </w:tc>
      </w:tr>
      <w:tr w:rsidR="00F04477" w:rsidRPr="00F04477" w:rsidTr="00F04477">
        <w:trPr>
          <w:trHeight w:val="585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Раздел 0400 Национальная экономика, в том числе: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566,6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503,5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88,9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подраздел 0405 Сельское </w:t>
            </w:r>
            <w:proofErr w:type="spellStart"/>
            <w:r w:rsidRPr="00F04477">
              <w:rPr>
                <w:rFonts w:ascii="Calibri" w:eastAsia="Times New Roman" w:hAnsi="Calibri" w:cs="Times New Roman"/>
                <w:color w:val="000000"/>
              </w:rPr>
              <w:t>хоз-во</w:t>
            </w:r>
            <w:proofErr w:type="spellEnd"/>
            <w:r w:rsidRPr="00F04477">
              <w:rPr>
                <w:rFonts w:ascii="Calibri" w:eastAsia="Times New Roman" w:hAnsi="Calibri" w:cs="Times New Roman"/>
                <w:color w:val="000000"/>
              </w:rPr>
              <w:t xml:space="preserve"> и рыболовство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14,3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14,3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100,0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подраздел 0409 Дорожное хозяйство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343,9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317,6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92,4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подраздел 0410 Сеть и информатика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147,2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110,5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75,1</w:t>
            </w:r>
          </w:p>
        </w:tc>
      </w:tr>
      <w:tr w:rsidR="00F04477" w:rsidRPr="00F04477" w:rsidTr="00F04477">
        <w:trPr>
          <w:trHeight w:val="6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подраздел 0412 Другие вопросы в области национальной экономики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61,2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61,2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100,0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Раздел 0500 Жилищно-коммунальное хозяйство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3568,1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3356,4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94,1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Раздел 0800 Культура и кинематография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729,9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517,2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70,9</w:t>
            </w:r>
          </w:p>
        </w:tc>
      </w:tr>
      <w:tr w:rsidR="00F04477" w:rsidRPr="00F04477" w:rsidTr="00F04477">
        <w:trPr>
          <w:trHeight w:val="300"/>
        </w:trPr>
        <w:tc>
          <w:tcPr>
            <w:tcW w:w="5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Раздел 1100 Физическая культура и спорт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24,5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24,1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477" w:rsidRPr="00F04477" w:rsidRDefault="00F04477" w:rsidP="00F0447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04477">
              <w:rPr>
                <w:rFonts w:ascii="Calibri" w:eastAsia="Times New Roman" w:hAnsi="Calibri" w:cs="Times New Roman"/>
                <w:color w:val="000000"/>
              </w:rPr>
              <w:t>98,4</w:t>
            </w:r>
          </w:p>
        </w:tc>
      </w:tr>
    </w:tbl>
    <w:p w:rsidR="00F04477" w:rsidRDefault="00F04477"/>
    <w:sectPr w:rsidR="00F04477" w:rsidSect="004A7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F01639"/>
    <w:rsid w:val="004A7047"/>
    <w:rsid w:val="00F01639"/>
    <w:rsid w:val="00F0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3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335</Words>
  <Characters>1913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2024-02-21T07:49:00Z</dcterms:created>
  <dcterms:modified xsi:type="dcterms:W3CDTF">2024-02-27T06:37:00Z</dcterms:modified>
</cp:coreProperties>
</file>